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6F" w:rsidRPr="00B17FC2" w:rsidRDefault="0096266F" w:rsidP="0096266F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УТВЕРЖДЕНО:</w:t>
      </w:r>
    </w:p>
    <w:p w:rsidR="0096266F" w:rsidRPr="00B17FC2" w:rsidRDefault="0096266F" w:rsidP="0096266F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bCs/>
          <w:color w:val="000000"/>
          <w:sz w:val="24"/>
          <w:szCs w:val="24"/>
        </w:rPr>
        <w:t>Приказом МБУК «Параньгинская ЦКС»</w:t>
      </w:r>
    </w:p>
    <w:p w:rsidR="0096266F" w:rsidRPr="00B17FC2" w:rsidRDefault="0096266F" w:rsidP="0096266F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30 декабря 2022 года № 182</w:t>
      </w:r>
    </w:p>
    <w:p w:rsidR="0096266F" w:rsidRPr="00B17FC2" w:rsidRDefault="0096266F" w:rsidP="0096266F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6266F" w:rsidRPr="00B17FC2" w:rsidRDefault="0096266F" w:rsidP="0096266F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17FC2" w:rsidRPr="00B17FC2" w:rsidRDefault="0096266F" w:rsidP="00B17FC2">
      <w:pPr>
        <w:jc w:val="center"/>
        <w:rPr>
          <w:rFonts w:ascii="Times New Roman" w:hAnsi="Times New Roman" w:cs="Times New Roman"/>
          <w:sz w:val="32"/>
          <w:szCs w:val="32"/>
        </w:rPr>
      </w:pPr>
      <w:r w:rsidRPr="00B17FC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ПОЛОЖЕНИЕ</w:t>
      </w:r>
      <w:r w:rsidRPr="00B17FC2">
        <w:rPr>
          <w:rFonts w:ascii="Times New Roman" w:hAnsi="Times New Roman" w:cs="Times New Roman"/>
          <w:sz w:val="32"/>
          <w:szCs w:val="32"/>
        </w:rPr>
        <w:br/>
      </w:r>
      <w:r w:rsidRPr="00B17FC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 закупках</w:t>
      </w:r>
      <w:r w:rsidRPr="00B17FC2">
        <w:rPr>
          <w:rFonts w:ascii="Times New Roman" w:hAnsi="Times New Roman" w:cs="Times New Roman"/>
          <w:sz w:val="32"/>
          <w:szCs w:val="32"/>
        </w:rPr>
        <w:br/>
        <w:t>МБУК «Параньгинская ЦКС»</w:t>
      </w:r>
    </w:p>
    <w:p w:rsidR="0096266F" w:rsidRPr="00B17FC2" w:rsidRDefault="0096266F" w:rsidP="0096266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о закупках (далее – Положение) устанавливает общие правила организации деятельности заказчика, основные полномочия МБУК «Параньгинская ЦКС» (далее – учреждение), директора, контрактного управляющего, комиссии по осуществлению закупок при осуществлении деятельности отдела, направленной на обеспечение государственных и муниципальных нужд в соответствии с Федеральным законом от 05.04.2013 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1.2. Заказчик в своей деятельности руководствуется Конституцией, Законом №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России.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266F" w:rsidRPr="00B17FC2" w:rsidRDefault="0096266F" w:rsidP="0096266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Организация деятельности 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2.1. Функции и полномочия возлагаются: на постоянный состав работников, выполняющих функции по закупочной деятельности без образования отдельного структурного подразделения.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2.2. Контрактного управляющего и комиссию по осуществлению закупок определяет и утверждает директор.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 xml:space="preserve">2.3. Контрактный управляющий  должен  иметь </w:t>
      </w:r>
      <w:r w:rsidRPr="00B17FC2">
        <w:rPr>
          <w:rFonts w:ascii="Times New Roman" w:hAnsi="Times New Roman" w:cs="Times New Roman"/>
          <w:sz w:val="24"/>
          <w:szCs w:val="24"/>
        </w:rPr>
        <w:t>высшее образование или дополнительное профессиональное образование в сфере закупок.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2.4. Заказчик включает в состав комиссии преимущественно лиц, прошедших профессиональную подготовку или повышение квалификации в сфере закупок.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266F" w:rsidRPr="00B17FC2" w:rsidRDefault="0096266F" w:rsidP="0096266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Функции и полномочия контрактного управляющего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 Контрактный управляющий  осуществляет следующие функции и полномочия.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При планировании закупок: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3.1.1. Разрабатывает план-график, осуществляет подготовку изменений для внесения в план-график.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 xml:space="preserve">3.1.2. Размещает в единой информационной системе </w:t>
      </w:r>
      <w:r w:rsidRPr="00B17FC2">
        <w:rPr>
          <w:rFonts w:ascii="Times New Roman" w:hAnsi="Times New Roman" w:cs="Times New Roman"/>
          <w:sz w:val="24"/>
          <w:szCs w:val="24"/>
        </w:rPr>
        <w:t>план-график и внесенные в него изменения.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 xml:space="preserve">3.1.3. Организует </w:t>
      </w:r>
      <w:r w:rsidRPr="00B17FC2">
        <w:rPr>
          <w:rFonts w:ascii="Times New Roman" w:hAnsi="Times New Roman" w:cs="Times New Roman"/>
          <w:sz w:val="24"/>
          <w:szCs w:val="24"/>
        </w:rPr>
        <w:t>общественное обсуждение</w:t>
      </w:r>
      <w:r w:rsidRPr="00B17F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7FC2">
        <w:rPr>
          <w:rFonts w:ascii="Times New Roman" w:hAnsi="Times New Roman" w:cs="Times New Roman"/>
          <w:color w:val="000000"/>
          <w:sz w:val="24"/>
          <w:szCs w:val="24"/>
        </w:rPr>
        <w:t>закупок в случаях, предусмотренных статьей 20 Закона № 44-ФЗ.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3.1.4.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</w:t>
      </w:r>
      <w:r w:rsidRPr="00B17FC2">
        <w:rPr>
          <w:rFonts w:ascii="Times New Roman" w:hAnsi="Times New Roman" w:cs="Times New Roman"/>
          <w:sz w:val="24"/>
          <w:szCs w:val="24"/>
        </w:rPr>
        <w:t>определения состояния конкурентной среды</w:t>
      </w:r>
      <w:r w:rsidRPr="00B17FC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17FC2">
        <w:rPr>
          <w:rFonts w:ascii="Times New Roman" w:hAnsi="Times New Roman" w:cs="Times New Roman"/>
          <w:color w:val="000000"/>
          <w:sz w:val="24"/>
          <w:szCs w:val="24"/>
        </w:rPr>
        <w:t>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3.1.5. Разрабатывает требования к закупаемой продукции на основании правовых актов о нормировании.</w:t>
      </w:r>
      <w:r w:rsidRPr="00B17FC2">
        <w:rPr>
          <w:rFonts w:ascii="Times New Roman" w:hAnsi="Times New Roman" w:cs="Times New Roman"/>
          <w:color w:val="2E08B8"/>
          <w:sz w:val="24"/>
          <w:szCs w:val="24"/>
        </w:rPr>
        <w:t xml:space="preserve"> 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При определении поставщиков (подрядчиков, исполнителей):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 xml:space="preserve">3.2.1. Осуществляют подготовку и размещение в единой информационной системе извещений об осуществлении закупок и приложений к ним, </w:t>
      </w:r>
      <w:r w:rsidRPr="00B17FC2">
        <w:rPr>
          <w:rFonts w:ascii="Times New Roman" w:hAnsi="Times New Roman" w:cs="Times New Roman"/>
          <w:sz w:val="24"/>
          <w:szCs w:val="24"/>
        </w:rPr>
        <w:t xml:space="preserve">документации о закупках </w:t>
      </w:r>
      <w:r w:rsidRPr="00B17FC2">
        <w:rPr>
          <w:rFonts w:ascii="Times New Roman" w:hAnsi="Times New Roman" w:cs="Times New Roman"/>
          <w:color w:val="000000"/>
          <w:sz w:val="24"/>
          <w:szCs w:val="24"/>
        </w:rPr>
        <w:t>(в случае, если Федеральным законом № 44-ФЗ предусмотрена документация о закупке) и проектов контрактов, подготовку и направление приглашений,  а также вносит изменения в указанные документы.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3.2.1.1.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3.2.1.2. Осуществляет описание объекта закупки.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3.2.1.3. Указывает в извещении информацию, предусмотренную статьей 42 Закона № 44-ФЗ:</w:t>
      </w:r>
    </w:p>
    <w:p w:rsidR="0096266F" w:rsidRPr="00B17FC2" w:rsidRDefault="0096266F" w:rsidP="0096266F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96266F" w:rsidRPr="00B17FC2" w:rsidRDefault="0096266F" w:rsidP="0096266F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о преимуществах участия в определении поставщика (подрядчика, исполнителя) в соответствии с частью 3 статьи 30 Закона № 44-ФЗ или требование, установленное в соответствии с частью 5 статьи 30 Закона № 44-ФЗ, с указанием в соответствии с частью 6 статьи 30 Закона №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</w:p>
    <w:p w:rsidR="0096266F" w:rsidRPr="00B17FC2" w:rsidRDefault="0096266F" w:rsidP="0096266F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преимуществах, предоставляемых в соответствии со статьями 28, 29 Закона № 44-ФЗ.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3.2.2.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№ 44-ФЗ предусмотрена документация о закупке).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3.2.3.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 об осуществлении закупки и (или) документацию о закупке (в случае, если Федеральным законом предусмотрена документация о закупке).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 xml:space="preserve">3.2.4. Формирует с использованием электронной площадки протоколы рассмотрения заявок, подведения итогов определения поставщика (подрядчика, исполнителя) по итогам </w:t>
      </w:r>
      <w:r w:rsidRPr="00B17FC2">
        <w:rPr>
          <w:rFonts w:ascii="Times New Roman" w:hAnsi="Times New Roman" w:cs="Times New Roman"/>
          <w:sz w:val="24"/>
          <w:szCs w:val="24"/>
        </w:rPr>
        <w:t>заседаний комиссии по осуществлению закупок</w:t>
      </w:r>
      <w:r w:rsidRPr="00B17FC2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3.2.5. Осуществляет организационно-техническое обеспечение деятельности комиссии по осуществлению закупок.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 xml:space="preserve">3.2.6. Осуществляет </w:t>
      </w:r>
      <w:r w:rsidRPr="00B17FC2">
        <w:rPr>
          <w:rFonts w:ascii="Times New Roman" w:hAnsi="Times New Roman" w:cs="Times New Roman"/>
          <w:sz w:val="24"/>
          <w:szCs w:val="24"/>
        </w:rPr>
        <w:t xml:space="preserve">привлечение экспертов, </w:t>
      </w:r>
      <w:r w:rsidRPr="00B17FC2">
        <w:rPr>
          <w:rFonts w:ascii="Times New Roman" w:hAnsi="Times New Roman" w:cs="Times New Roman"/>
          <w:color w:val="000000"/>
          <w:sz w:val="24"/>
          <w:szCs w:val="24"/>
        </w:rPr>
        <w:t>экспертных организаций в случаях, установленных статьей 41 Закона № 44-ФЗ.</w:t>
      </w:r>
    </w:p>
    <w:p w:rsidR="00B17FC2" w:rsidRDefault="00B17FC2" w:rsidP="0096266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7FC2" w:rsidRDefault="00B17FC2" w:rsidP="0096266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3.3. При заключении контракта: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 xml:space="preserve">3.3.1. Формирует с использованием единой информационной системы и размещает в единой информационной системе и на электронной </w:t>
      </w:r>
      <w:r w:rsidRPr="00B17FC2">
        <w:rPr>
          <w:rFonts w:ascii="Times New Roman" w:hAnsi="Times New Roman" w:cs="Times New Roman"/>
          <w:sz w:val="24"/>
          <w:szCs w:val="24"/>
        </w:rPr>
        <w:t>площадке (с использованием единой информационной системы) проект контракта (контракт).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3.3.2. Осуществляет рассмотрение протокола разногласий при наличии разногласий по проекту контракта.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3.3.3. Осуществляет рассмотрение независимой гарантии, представленной в качестве обеспечения исполнения контракта.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3.3.4. Организует проверку поступления денежных средств от участника закупки, с которым заключается контракт, на счет учреждения, внесенных в качестве обеспечения исполнения контракта.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3.3.5. Осуществляет подготовку и направление в контрольный орган в сфере закупок предусмотренного частью 2, 6 статьи 93 Закона № 44-ФЗ обращения либо уведомления отдела о согласовании заключения контракта с единственным поставщиком (подрядчиком, исполнителем).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3.3.6. Осуществляет подготовку и направление в контрольный орган в сфере закупок уведомления о согласовании заключения контракта с единственным поставщиком (подрядчиком, исполнителем) в случаях, установленных частью 6 статьи 99 Закона № 44-ФЗ.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 xml:space="preserve">3.3.7. </w:t>
      </w:r>
      <w:r w:rsidRPr="00B17FC2">
        <w:rPr>
          <w:rFonts w:ascii="Times New Roman" w:hAnsi="Times New Roman" w:cs="Times New Roman"/>
          <w:sz w:val="24"/>
          <w:szCs w:val="24"/>
        </w:rPr>
        <w:t>Обеспечивает хранение информации и документов в соответствии ‎с частью 15 статьи 4 Федерального закона.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FC2">
        <w:rPr>
          <w:rFonts w:ascii="Times New Roman" w:hAnsi="Times New Roman" w:cs="Times New Roman"/>
          <w:sz w:val="24"/>
          <w:szCs w:val="24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 При исполнении, изменении, расторжении контракта: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 xml:space="preserve">3.4.1. Осуществляет рассмотрение </w:t>
      </w:r>
      <w:r w:rsidRPr="00B17FC2">
        <w:rPr>
          <w:rFonts w:ascii="Times New Roman" w:hAnsi="Times New Roman" w:cs="Times New Roman"/>
          <w:sz w:val="24"/>
          <w:szCs w:val="24"/>
        </w:rPr>
        <w:t>независимой гарантии</w:t>
      </w:r>
      <w:r w:rsidRPr="00B17FC2">
        <w:rPr>
          <w:rFonts w:ascii="Times New Roman" w:hAnsi="Times New Roman" w:cs="Times New Roman"/>
          <w:color w:val="7030A0"/>
          <w:sz w:val="24"/>
          <w:szCs w:val="24"/>
        </w:rPr>
        <w:t>,</w:t>
      </w:r>
      <w:r w:rsidRPr="00B17FC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представленной в качестве обеспечения гарантийного обязательства.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 xml:space="preserve">3.4.3. Обеспечивает приемку поставленного товара, выполненной работы (ее результатов), оказанной услуги, а также </w:t>
      </w:r>
      <w:r w:rsidRPr="00B17FC2">
        <w:rPr>
          <w:rFonts w:ascii="Times New Roman" w:hAnsi="Times New Roman" w:cs="Times New Roman"/>
          <w:sz w:val="24"/>
          <w:szCs w:val="24"/>
        </w:rPr>
        <w:t xml:space="preserve">отдельных этапов поставки </w:t>
      </w:r>
      <w:r w:rsidRPr="00B17FC2">
        <w:rPr>
          <w:rFonts w:ascii="Times New Roman" w:hAnsi="Times New Roman" w:cs="Times New Roman"/>
          <w:color w:val="000000"/>
          <w:sz w:val="24"/>
          <w:szCs w:val="24"/>
        </w:rPr>
        <w:t>товара, выполнения работы, оказания услуги, в том числе:</w:t>
      </w:r>
    </w:p>
    <w:p w:rsidR="0096266F" w:rsidRPr="00B17FC2" w:rsidRDefault="0096266F" w:rsidP="0096266F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обеспечивает проведение силами отдела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96266F" w:rsidRPr="00B17FC2" w:rsidRDefault="0096266F" w:rsidP="0096266F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обеспечивает подготовку решения отдела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6266F" w:rsidRPr="00B17FC2" w:rsidRDefault="0096266F" w:rsidP="0096266F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3.4.5.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учреждением условий контракта.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FC2">
        <w:rPr>
          <w:rFonts w:ascii="Times New Roman" w:hAnsi="Times New Roman" w:cs="Times New Roman"/>
          <w:color w:val="000000"/>
          <w:sz w:val="24"/>
          <w:szCs w:val="24"/>
        </w:rPr>
        <w:t xml:space="preserve">3.4.6. </w:t>
      </w:r>
      <w:r w:rsidRPr="00B17FC2">
        <w:rPr>
          <w:rFonts w:ascii="Times New Roman" w:hAnsi="Times New Roman" w:cs="Times New Roman"/>
          <w:sz w:val="24"/>
          <w:szCs w:val="24"/>
        </w:rPr>
        <w:t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отдела от исполнения контракта.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FC2">
        <w:rPr>
          <w:rFonts w:ascii="Times New Roman" w:hAnsi="Times New Roman" w:cs="Times New Roman"/>
          <w:sz w:val="24"/>
          <w:szCs w:val="24"/>
        </w:rPr>
        <w:t>3.4.7.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FC2">
        <w:rPr>
          <w:rFonts w:ascii="Times New Roman" w:hAnsi="Times New Roman" w:cs="Times New Roman"/>
          <w:sz w:val="24"/>
          <w:szCs w:val="24"/>
        </w:rPr>
        <w:t>3.4.8. Обеспечивает одностороннее расторжение контракта в порядке, предусмотренном статьей 95 Закона № 44-ФЗ.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FC2">
        <w:rPr>
          <w:rFonts w:ascii="Times New Roman" w:hAnsi="Times New Roman" w:cs="Times New Roman"/>
          <w:sz w:val="24"/>
          <w:szCs w:val="24"/>
        </w:rPr>
        <w:t>3.5. Контрактный управляющий осуществляет иные полномочия, предусмотренные Законом № 44-ФЗ, в том числе: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FC2">
        <w:rPr>
          <w:rFonts w:ascii="Times New Roman" w:hAnsi="Times New Roman" w:cs="Times New Roman"/>
          <w:sz w:val="24"/>
          <w:szCs w:val="24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FC2">
        <w:rPr>
          <w:rFonts w:ascii="Times New Roman" w:hAnsi="Times New Roman" w:cs="Times New Roman"/>
          <w:sz w:val="24"/>
          <w:szCs w:val="24"/>
        </w:rPr>
        <w:t xml:space="preserve"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 отчет о минимальной обязательной доле отечественных товаров. 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66F" w:rsidRPr="00B17FC2" w:rsidRDefault="0096266F" w:rsidP="0096266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7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Функции и полномочия комиссии по осуществлению закупок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b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b/>
          <w:color w:val="000001"/>
          <w:sz w:val="24"/>
          <w:szCs w:val="24"/>
        </w:rPr>
        <w:t>4.1  Закупочная комиссия создается в целях: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4.1.1. Определения участников конкурса в электронной форме, аукциона в электронной форме, запроса котировок в электронной форме;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4.1.2. Подведения итогов и определения победителей конкурса в электронной форме, аукциона в электронной форме, запроса котировок в электронной форме;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b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b/>
          <w:color w:val="000001"/>
          <w:sz w:val="24"/>
          <w:szCs w:val="24"/>
        </w:rPr>
        <w:t>4.2. Исходя из целей деятельности Закупочной комиссии, определенных в  настоящем Положении, в задачи Закупочной комиссии входит: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4.2.1. Обеспечение объективности при рассмотрении, сопоставлении и оценке заявок на участие в торгах, поданных в форме электронных документов и подписанных в соответствии с нормативными правовыми актами Российской Федерации;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4.2.2. Обеспечение объективности при рассмотрении и оценке котировочных заявок, поданных в форме электронных документов;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lastRenderedPageBreak/>
        <w:t>4.2.3. Обеспечение эффективности и экономности использования бюджетных средств и (или) средств внебюджетных источников финансирования;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4.2.3. Соблюдение принципов публичности, прозрачности, конкурентности, равных условий и недискриминации при проведении закупочных процедур.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b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b/>
          <w:color w:val="000001"/>
          <w:sz w:val="24"/>
          <w:szCs w:val="24"/>
        </w:rPr>
        <w:t>4.3. Порядок формирования Закупочной комиссии: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4.3.1. Закупочная комиссия является коллегиальным органом, создаваемым Заказчиком  на временной или постоянной основе.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4.3.2.  Решение о создании Закупочной комиссии, ее персональный состав, в том числе назначение председателя (далее - председатель) и порядок работы утверждаются Заказчиком до опубликования извещения о проведении конкурса в электронной форме, аукциона в электронной форме, запроса котировок в электронной форме.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4.3.3.  В состав Закупочной комиссии входят не менее трех человек - членов Закупочной комиссии. Председатель является членом Закупочной комиссии. По решению Заказчика в составе Закупочной комиссии может быть также утверждена должность секретаря Закупочной комиссии. Если такая должность не предусматривается, то функции секретаря Закупочной комиссии в соответствие с настоящим Положением, выполняет любой член Закупочной комиссии, уполномоченный на выполнение таких функций Председателем.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4.3.4. Членами Закупочной комиссии не могут быть лица, которые лично заинтересованы в результатах закупки, в том числе физические лица, на которых способны оказывать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участников закупки), а также непосредственно осуществляющие контроль в сфере закупок должностные лица уполномоченных на осуществление контроля в сфере закупок федерального органа исполнительной власти, органа исполнительной власти субъекта Российской Федерации, органа местного самоуправления (далее также - орган, уполномоченный на осуществление контроля в сфере закупок).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4.3.5. Замена члена Закупочной комиссии осуществляется только по решению Заказчика, принявшего решение о создании Закупочной комиссии.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b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b/>
          <w:color w:val="000001"/>
          <w:sz w:val="24"/>
          <w:szCs w:val="24"/>
        </w:rPr>
        <w:t>4.4. Функции Закупочной комиссии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Основными функциями Закупочной комиссии являются: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4.4.1.  Рассмотрение заявок на участие в открытом аукционе в электронной форме (электронном аукционе), конкурсе в электронной форме, запроса котировок в электронной форме;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4.4.2. Отбор участников электронного аукциона, конкурса в электронной форме, запроса котировок в электронной форме;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4.4.3. Ведение Протоколов, составляемых при проведении электронного аукциона, конкурсе в электронной форме, запроса котировок в электронной форме.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b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b/>
          <w:color w:val="000001"/>
          <w:sz w:val="24"/>
          <w:szCs w:val="24"/>
        </w:rPr>
        <w:t>4.5. Права и обязанности Закупочной комиссии, ее отдельных членов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4.5.1.  Закупочная комиссия обязана: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проверять соответствие участников закупки предъявляемым к ним требованиям, установленным законодательством Российской Федерации;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не допускать участника закупки к участию в торгах  в случаях, установленных законодательством Российской Федерации о закупках;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lastRenderedPageBreak/>
        <w:t>- исполнять предписания уполномоченных на осуществление контроля в сфере закупок органов власти об устранении выявленных ими нарушений законодательства Российской Федерации и (или) иных нормативных правовых актов Российской Федерации о закупках;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не проводить переговоров с участниками закупки.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4.5.2. Закупочная комиссия вправе: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в случаях, предусмотренных законодательством Российской Федерации о закупках, отстранить участника закупки от участия в процедурах закупок на любом этапе их проведения;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при необходимости привлекать к своей работе экспертов;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обратиться к Заказчику за разъяснениями по предмету закупки;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обратиться к Заказчику с просьбой о направлении запроса в соответствующие органы и организации для получения сведений о проведении ликвидации участника закупки - юридического лица и наличии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производства, о приостановлении деятельности такого участника в порядке, предусмотренном Кодексом РФ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4.5.3. Члены Закупочной комиссии обязаны: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знать и руководствоваться в своей деятельности требованиями законодательства Российской Федерации и настоящего Положения;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лично присутствовать на заседаниях Закупочной комиссии, отсутствие на заседании Закупочной комиссии допускается только по уважительным причинам в соответствии с трудовым законодательством Российской Федерации;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соблюдать правила рассмотрения, оценки и сопоставления заявок;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не допускать разглашения сведений, ставших им известными в ходе проведения процедур закупки, кроме случаев, прямо предусмотренных законодательством Российской Федерации.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4.5.4. Члены Закупочной комиссии вправе: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знакомиться со всеми представленными на рассмотрение документами и сведениями, составляющими заявку;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выступать по вопросам повестки дня на заседаниях Закупочной комиссии;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проверять правильность содержания Протоколов, составляемых в ходе проведения закупочных процедур.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4.5.5. Члены Закупочной комиссии имеют право: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знакомиться со всеми представленными на рассмотрение документами и сведениями, составляющими заявку на участие в закупке;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выступать по вопросам повестки дня на заседаниях Закупочной комиссии.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4.5.6. Члены Закупочной комиссии: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осуществляют рассмотрение, оценку и сопоставление заявок, поданных на участие в закупочных процедурах;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подписывают Протоколы, составляемые в ходе проведения закупочных процедур;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осуществляют иные действия в соответствии с законодательством Российской Федерации и настоящим Положением;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lastRenderedPageBreak/>
        <w:t>- присутствуют на заседаниях Закупочной комиссии и принимают решения по вопросам, отнесенных к компетенции Закупочной комиссии в соответствии с настоящим Положением;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осуществляют иные действия в соответствии с законодательством Российской Федерации и настоящим Положением.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4.5.7. Председатель Закупочной  комиссии: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осуществляет общее руководство работой Закупочной комиссии и обеспечивает выполнение настоящего Положения;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утверждает график проведения заседаний Закупочной комиссии;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объявляет заседание правомочным или выносит решение о его переносе из-за отсутствия необходимого количества членов;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открывает и ведет заседания Закупочной комиссии, объявляет перерывы;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объявляет состав Закупочной комиссии;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назначает члена Закупочной комиссии,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определяет порядок рассмотрения обсуждаемых вопросов;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в случае необходимости выносит на обсуждение Закупочной комиссии вопрос о привлечении к работе комиссии  экспертов;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- осуществляет иные действия в соответствии с законодательством Российской Федерации и настоящим Положением.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b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b/>
          <w:color w:val="000001"/>
          <w:sz w:val="24"/>
          <w:szCs w:val="24"/>
        </w:rPr>
        <w:t>4.6. Регламент работы Закупочной комиссии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4.6.1. Работа Закупочной  комиссии осуществляется на ее заседаниях. Заседание Закупочной  комиссии считается правомочным, если на нем присутствует не менее чем 50 (пятьдесят) процентов от общего числа ее членов.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>4.6.2. Решения Закупочной  комиссии принимаются простым большинством голосов от числа присутствующих на заседании членов. При равенстве голосов голос председателя (заместителя председателя, в отсутствии председателя) является решающим. При голосовании каждый член Закупочной комиссии имеет один голос. Голосование осуществляется открыто. Принятие решения членами Закупочной комиссии путем проведения заочного голосования, а также делегирование ими своих полномочий иным лицам не допускается.</w:t>
      </w: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</w:p>
    <w:p w:rsidR="0096266F" w:rsidRPr="00B17FC2" w:rsidRDefault="0096266F" w:rsidP="0096266F">
      <w:pPr>
        <w:spacing w:after="0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B17FC2">
        <w:rPr>
          <w:rFonts w:ascii="Times New Roman" w:hAnsi="Times New Roman" w:cs="Times New Roman"/>
          <w:color w:val="000001"/>
          <w:sz w:val="24"/>
          <w:szCs w:val="24"/>
        </w:rPr>
        <w:t xml:space="preserve">                                                       ____________________</w:t>
      </w:r>
    </w:p>
    <w:p w:rsidR="0096266F" w:rsidRPr="00B17FC2" w:rsidRDefault="0096266F" w:rsidP="0096266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266F" w:rsidRPr="00B17FC2" w:rsidRDefault="0096266F" w:rsidP="0096266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266F" w:rsidRPr="00B17FC2" w:rsidRDefault="0096266F" w:rsidP="0096266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266F" w:rsidRPr="00B17FC2" w:rsidRDefault="0096266F" w:rsidP="0096266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266F" w:rsidRPr="00B17FC2" w:rsidRDefault="0096266F" w:rsidP="0096266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6266F" w:rsidRPr="00B17FC2" w:rsidSect="00B819A5">
      <w:headerReference w:type="default" r:id="rId7"/>
      <w:pgSz w:w="11907" w:h="16839"/>
      <w:pgMar w:top="1135" w:right="708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DF2" w:rsidRDefault="005D1DF2" w:rsidP="00963E53">
      <w:pPr>
        <w:spacing w:after="0" w:line="240" w:lineRule="auto"/>
      </w:pPr>
      <w:r>
        <w:separator/>
      </w:r>
    </w:p>
  </w:endnote>
  <w:endnote w:type="continuationSeparator" w:id="1">
    <w:p w:rsidR="005D1DF2" w:rsidRDefault="005D1DF2" w:rsidP="0096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DF2" w:rsidRDefault="005D1DF2" w:rsidP="00963E53">
      <w:pPr>
        <w:spacing w:after="0" w:line="240" w:lineRule="auto"/>
      </w:pPr>
      <w:r>
        <w:separator/>
      </w:r>
    </w:p>
  </w:footnote>
  <w:footnote w:type="continuationSeparator" w:id="1">
    <w:p w:rsidR="005D1DF2" w:rsidRDefault="005D1DF2" w:rsidP="0096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22" w:rsidRPr="00E25622" w:rsidRDefault="005D1DF2" w:rsidP="00E25622">
    <w:pPr>
      <w:pStyle w:val="ae"/>
      <w:jc w:val="right"/>
      <w:rPr>
        <w:i/>
      </w:rP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80284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9342C2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9432FA"/>
    <w:multiLevelType w:val="singleLevel"/>
    <w:tmpl w:val="BABEC5A2"/>
    <w:lvl w:ilvl="0">
      <w:start w:val="3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028A09E4"/>
    <w:multiLevelType w:val="singleLevel"/>
    <w:tmpl w:val="61207DB4"/>
    <w:lvl w:ilvl="0">
      <w:start w:val="8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0A477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64E5B"/>
    <w:multiLevelType w:val="singleLevel"/>
    <w:tmpl w:val="8C00521A"/>
    <w:lvl w:ilvl="0">
      <w:start w:val="6"/>
      <w:numFmt w:val="decimal"/>
      <w:lvlText w:val="8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0D47172A"/>
    <w:multiLevelType w:val="hybridMultilevel"/>
    <w:tmpl w:val="F6B65E6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D7408"/>
    <w:multiLevelType w:val="singleLevel"/>
    <w:tmpl w:val="479C89E4"/>
    <w:lvl w:ilvl="0">
      <w:start w:val="2"/>
      <w:numFmt w:val="decimal"/>
      <w:lvlText w:val="7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8">
    <w:nsid w:val="16AA2C2D"/>
    <w:multiLevelType w:val="hybridMultilevel"/>
    <w:tmpl w:val="2FA662DA"/>
    <w:lvl w:ilvl="0" w:tplc="C608A9F8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7E555F3"/>
    <w:multiLevelType w:val="singleLevel"/>
    <w:tmpl w:val="162E6C2A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0">
    <w:nsid w:val="1BE60FD9"/>
    <w:multiLevelType w:val="singleLevel"/>
    <w:tmpl w:val="4FEEC030"/>
    <w:lvl w:ilvl="0">
      <w:start w:val="4"/>
      <w:numFmt w:val="decimal"/>
      <w:lvlText w:val="9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11">
    <w:nsid w:val="1D963656"/>
    <w:multiLevelType w:val="singleLevel"/>
    <w:tmpl w:val="BABEC5A2"/>
    <w:lvl w:ilvl="0">
      <w:start w:val="3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26E56B5A"/>
    <w:multiLevelType w:val="singleLevel"/>
    <w:tmpl w:val="47ECA13A"/>
    <w:lvl w:ilvl="0">
      <w:start w:val="5"/>
      <w:numFmt w:val="decimal"/>
      <w:lvlText w:val="%1)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3">
    <w:nsid w:val="2937691B"/>
    <w:multiLevelType w:val="hybridMultilevel"/>
    <w:tmpl w:val="6DC2162A"/>
    <w:lvl w:ilvl="0" w:tplc="938856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F2DE4"/>
    <w:multiLevelType w:val="singleLevel"/>
    <w:tmpl w:val="5B92467E"/>
    <w:lvl w:ilvl="0">
      <w:start w:val="1"/>
      <w:numFmt w:val="decimal"/>
      <w:lvlText w:val="8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2D9D10EF"/>
    <w:multiLevelType w:val="multilevel"/>
    <w:tmpl w:val="C02CD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931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E738F3"/>
    <w:multiLevelType w:val="singleLevel"/>
    <w:tmpl w:val="1E6A29E6"/>
    <w:lvl w:ilvl="0">
      <w:start w:val="11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8">
    <w:nsid w:val="3DFE0185"/>
    <w:multiLevelType w:val="hybridMultilevel"/>
    <w:tmpl w:val="E44257D8"/>
    <w:lvl w:ilvl="0" w:tplc="FC501BCC">
      <w:start w:val="1"/>
      <w:numFmt w:val="decimal"/>
      <w:lvlText w:val="%1"/>
      <w:lvlJc w:val="left"/>
      <w:pPr>
        <w:ind w:left="177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40E437A4"/>
    <w:multiLevelType w:val="singleLevel"/>
    <w:tmpl w:val="BAC6BD48"/>
    <w:lvl w:ilvl="0">
      <w:start w:val="14"/>
      <w:numFmt w:val="decimal"/>
      <w:lvlText w:val="8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>
    <w:nsid w:val="45244AE8"/>
    <w:multiLevelType w:val="singleLevel"/>
    <w:tmpl w:val="BEC62678"/>
    <w:lvl w:ilvl="0">
      <w:start w:val="8"/>
      <w:numFmt w:val="decimal"/>
      <w:lvlText w:val="9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1">
    <w:nsid w:val="46E201C3"/>
    <w:multiLevelType w:val="singleLevel"/>
    <w:tmpl w:val="88B284DC"/>
    <w:lvl w:ilvl="0">
      <w:start w:val="7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2">
    <w:nsid w:val="4B5718A2"/>
    <w:multiLevelType w:val="hybridMultilevel"/>
    <w:tmpl w:val="17242CD2"/>
    <w:lvl w:ilvl="0" w:tplc="0AF484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02AF5"/>
    <w:multiLevelType w:val="singleLevel"/>
    <w:tmpl w:val="71788878"/>
    <w:lvl w:ilvl="0">
      <w:start w:val="23"/>
      <w:numFmt w:val="decimal"/>
      <w:lvlText w:val="8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4">
    <w:nsid w:val="50D23BF3"/>
    <w:multiLevelType w:val="singleLevel"/>
    <w:tmpl w:val="3104E68C"/>
    <w:lvl w:ilvl="0">
      <w:start w:val="3"/>
      <w:numFmt w:val="decimal"/>
      <w:lvlText w:val="8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5">
    <w:nsid w:val="53E71B77"/>
    <w:multiLevelType w:val="singleLevel"/>
    <w:tmpl w:val="BD747FA4"/>
    <w:lvl w:ilvl="0">
      <w:start w:val="5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552F3290"/>
    <w:multiLevelType w:val="singleLevel"/>
    <w:tmpl w:val="E0BAD656"/>
    <w:lvl w:ilvl="0">
      <w:start w:val="20"/>
      <w:numFmt w:val="decimal"/>
      <w:lvlText w:val="9.%1."/>
      <w:legacy w:legacy="1" w:legacySpace="0" w:legacyIndent="742"/>
      <w:lvlJc w:val="left"/>
      <w:rPr>
        <w:rFonts w:ascii="Times New Roman" w:hAnsi="Times New Roman" w:cs="Times New Roman" w:hint="default"/>
      </w:rPr>
    </w:lvl>
  </w:abstractNum>
  <w:abstractNum w:abstractNumId="27">
    <w:nsid w:val="557C3582"/>
    <w:multiLevelType w:val="hybridMultilevel"/>
    <w:tmpl w:val="65260264"/>
    <w:lvl w:ilvl="0" w:tplc="0E0C306E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C9B60CD"/>
    <w:multiLevelType w:val="singleLevel"/>
    <w:tmpl w:val="BC1E4706"/>
    <w:lvl w:ilvl="0">
      <w:start w:val="2"/>
      <w:numFmt w:val="decimal"/>
      <w:lvlText w:val="9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9">
    <w:nsid w:val="6412516D"/>
    <w:multiLevelType w:val="singleLevel"/>
    <w:tmpl w:val="01DA46E4"/>
    <w:lvl w:ilvl="0">
      <w:start w:val="5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0">
    <w:nsid w:val="6DBA4111"/>
    <w:multiLevelType w:val="singleLevel"/>
    <w:tmpl w:val="B7ACF9B2"/>
    <w:lvl w:ilvl="0">
      <w:start w:val="27"/>
      <w:numFmt w:val="decimal"/>
      <w:lvlText w:val="8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1">
    <w:nsid w:val="6F987786"/>
    <w:multiLevelType w:val="singleLevel"/>
    <w:tmpl w:val="59D23F28"/>
    <w:lvl w:ilvl="0">
      <w:start w:val="1"/>
      <w:numFmt w:val="decimal"/>
      <w:lvlText w:val="%1)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2">
    <w:nsid w:val="726F55F8"/>
    <w:multiLevelType w:val="singleLevel"/>
    <w:tmpl w:val="A6361220"/>
    <w:lvl w:ilvl="0">
      <w:start w:val="20"/>
      <w:numFmt w:val="decimal"/>
      <w:lvlText w:val="8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3">
    <w:nsid w:val="72A864B6"/>
    <w:multiLevelType w:val="singleLevel"/>
    <w:tmpl w:val="DB18CD26"/>
    <w:lvl w:ilvl="0">
      <w:start w:val="4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4">
    <w:nsid w:val="7CD97788"/>
    <w:multiLevelType w:val="hybridMultilevel"/>
    <w:tmpl w:val="E6BEB398"/>
    <w:lvl w:ilvl="0" w:tplc="56845E0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25"/>
  </w:num>
  <w:num w:numId="12">
    <w:abstractNumId w:val="7"/>
  </w:num>
  <w:num w:numId="13">
    <w:abstractNumId w:val="14"/>
  </w:num>
  <w:num w:numId="14">
    <w:abstractNumId w:val="24"/>
  </w:num>
  <w:num w:numId="15">
    <w:abstractNumId w:val="5"/>
  </w:num>
  <w:num w:numId="16">
    <w:abstractNumId w:val="2"/>
  </w:num>
  <w:num w:numId="17">
    <w:abstractNumId w:val="21"/>
  </w:num>
  <w:num w:numId="18">
    <w:abstractNumId w:val="19"/>
  </w:num>
  <w:num w:numId="19">
    <w:abstractNumId w:val="32"/>
  </w:num>
  <w:num w:numId="20">
    <w:abstractNumId w:val="23"/>
  </w:num>
  <w:num w:numId="21">
    <w:abstractNumId w:val="30"/>
  </w:num>
  <w:num w:numId="22">
    <w:abstractNumId w:val="28"/>
  </w:num>
  <w:num w:numId="23">
    <w:abstractNumId w:val="10"/>
  </w:num>
  <w:num w:numId="24">
    <w:abstractNumId w:val="20"/>
  </w:num>
  <w:num w:numId="25">
    <w:abstractNumId w:val="11"/>
  </w:num>
  <w:num w:numId="26">
    <w:abstractNumId w:val="26"/>
  </w:num>
  <w:num w:numId="27">
    <w:abstractNumId w:val="9"/>
  </w:num>
  <w:num w:numId="28">
    <w:abstractNumId w:val="33"/>
  </w:num>
  <w:num w:numId="29">
    <w:abstractNumId w:val="6"/>
  </w:num>
  <w:num w:numId="30">
    <w:abstractNumId w:val="22"/>
  </w:num>
  <w:num w:numId="31">
    <w:abstractNumId w:val="13"/>
  </w:num>
  <w:num w:numId="32">
    <w:abstractNumId w:val="15"/>
  </w:num>
  <w:num w:numId="33">
    <w:abstractNumId w:val="8"/>
  </w:num>
  <w:num w:numId="34">
    <w:abstractNumId w:val="34"/>
  </w:num>
  <w:num w:numId="35">
    <w:abstractNumId w:val="18"/>
  </w:num>
  <w:num w:numId="36">
    <w:abstractNumId w:val="4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F0D"/>
    <w:rsid w:val="00061F43"/>
    <w:rsid w:val="00155805"/>
    <w:rsid w:val="001D767D"/>
    <w:rsid w:val="0022378B"/>
    <w:rsid w:val="0022453B"/>
    <w:rsid w:val="00315B24"/>
    <w:rsid w:val="003333A7"/>
    <w:rsid w:val="00340C52"/>
    <w:rsid w:val="00362470"/>
    <w:rsid w:val="003F6155"/>
    <w:rsid w:val="00406E20"/>
    <w:rsid w:val="00412B1C"/>
    <w:rsid w:val="00433F2F"/>
    <w:rsid w:val="00482F82"/>
    <w:rsid w:val="005422FC"/>
    <w:rsid w:val="005862E2"/>
    <w:rsid w:val="005D1DF2"/>
    <w:rsid w:val="00723227"/>
    <w:rsid w:val="00757F30"/>
    <w:rsid w:val="007D42D2"/>
    <w:rsid w:val="008118ED"/>
    <w:rsid w:val="0096266F"/>
    <w:rsid w:val="00963E53"/>
    <w:rsid w:val="00AB3422"/>
    <w:rsid w:val="00AE0688"/>
    <w:rsid w:val="00B17FC2"/>
    <w:rsid w:val="00BB2A93"/>
    <w:rsid w:val="00BE1ED3"/>
    <w:rsid w:val="00C54CD0"/>
    <w:rsid w:val="00D52CBF"/>
    <w:rsid w:val="00D9562C"/>
    <w:rsid w:val="00DB0F0D"/>
    <w:rsid w:val="00E21F5C"/>
    <w:rsid w:val="00E406ED"/>
    <w:rsid w:val="00E65B6F"/>
    <w:rsid w:val="00F73E72"/>
    <w:rsid w:val="00FE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43"/>
  </w:style>
  <w:style w:type="paragraph" w:styleId="1">
    <w:name w:val="heading 1"/>
    <w:basedOn w:val="a0"/>
    <w:next w:val="a1"/>
    <w:link w:val="10"/>
    <w:qFormat/>
    <w:rsid w:val="008118ED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8118ED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118ED"/>
    <w:rPr>
      <w:rFonts w:ascii="Arial" w:eastAsia="Andale Sans UI" w:hAnsi="Arial" w:cs="Tahoma"/>
      <w:b/>
      <w:bCs/>
      <w:kern w:val="1"/>
      <w:sz w:val="32"/>
      <w:szCs w:val="32"/>
    </w:rPr>
  </w:style>
  <w:style w:type="character" w:customStyle="1" w:styleId="20">
    <w:name w:val="Заголовок 2 Знак"/>
    <w:basedOn w:val="a2"/>
    <w:link w:val="2"/>
    <w:rsid w:val="008118ED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WW8Num1z0">
    <w:name w:val="WW8Num1z0"/>
    <w:rsid w:val="008118ED"/>
  </w:style>
  <w:style w:type="character" w:customStyle="1" w:styleId="WW8Num1z1">
    <w:name w:val="WW8Num1z1"/>
    <w:rsid w:val="008118ED"/>
  </w:style>
  <w:style w:type="character" w:customStyle="1" w:styleId="WW8Num1z2">
    <w:name w:val="WW8Num1z2"/>
    <w:rsid w:val="008118ED"/>
  </w:style>
  <w:style w:type="character" w:customStyle="1" w:styleId="WW8Num1z3">
    <w:name w:val="WW8Num1z3"/>
    <w:rsid w:val="008118ED"/>
  </w:style>
  <w:style w:type="character" w:customStyle="1" w:styleId="WW8Num1z4">
    <w:name w:val="WW8Num1z4"/>
    <w:rsid w:val="008118ED"/>
  </w:style>
  <w:style w:type="character" w:customStyle="1" w:styleId="WW8Num1z5">
    <w:name w:val="WW8Num1z5"/>
    <w:rsid w:val="008118ED"/>
  </w:style>
  <w:style w:type="character" w:customStyle="1" w:styleId="WW8Num1z6">
    <w:name w:val="WW8Num1z6"/>
    <w:rsid w:val="008118ED"/>
  </w:style>
  <w:style w:type="character" w:customStyle="1" w:styleId="WW8Num1z7">
    <w:name w:val="WW8Num1z7"/>
    <w:rsid w:val="008118ED"/>
  </w:style>
  <w:style w:type="character" w:customStyle="1" w:styleId="WW8Num1z8">
    <w:name w:val="WW8Num1z8"/>
    <w:rsid w:val="008118ED"/>
  </w:style>
  <w:style w:type="character" w:customStyle="1" w:styleId="WW8Num2z0">
    <w:name w:val="WW8Num2z0"/>
    <w:rsid w:val="008118ED"/>
    <w:rPr>
      <w:rFonts w:ascii="Symbol" w:hAnsi="Symbol" w:cs="OpenSymbol"/>
    </w:rPr>
  </w:style>
  <w:style w:type="character" w:customStyle="1" w:styleId="WW8Num3z0">
    <w:name w:val="WW8Num3z0"/>
    <w:rsid w:val="008118ED"/>
    <w:rPr>
      <w:rFonts w:ascii="Symbol" w:hAnsi="Symbol" w:cs="OpenSymbol"/>
    </w:rPr>
  </w:style>
  <w:style w:type="character" w:styleId="a5">
    <w:name w:val="Hyperlink"/>
    <w:uiPriority w:val="99"/>
    <w:rsid w:val="008118ED"/>
    <w:rPr>
      <w:color w:val="000080"/>
      <w:u w:val="single"/>
    </w:rPr>
  </w:style>
  <w:style w:type="character" w:customStyle="1" w:styleId="a6">
    <w:name w:val="Маркеры списка"/>
    <w:rsid w:val="008118ED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8118ED"/>
  </w:style>
  <w:style w:type="paragraph" w:customStyle="1" w:styleId="a0">
    <w:name w:val="Заголовок"/>
    <w:basedOn w:val="a"/>
    <w:next w:val="a1"/>
    <w:link w:val="a8"/>
    <w:rsid w:val="008118ED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1">
    <w:name w:val="Body Text"/>
    <w:basedOn w:val="a"/>
    <w:link w:val="a9"/>
    <w:rsid w:val="008118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2"/>
    <w:link w:val="a1"/>
    <w:rsid w:val="008118E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"/>
    <w:basedOn w:val="a1"/>
    <w:rsid w:val="008118ED"/>
    <w:rPr>
      <w:rFonts w:cs="Tahoma"/>
    </w:rPr>
  </w:style>
  <w:style w:type="paragraph" w:customStyle="1" w:styleId="11">
    <w:name w:val="Название1"/>
    <w:basedOn w:val="a"/>
    <w:rsid w:val="008118ED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8118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811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b">
    <w:name w:val="footer"/>
    <w:basedOn w:val="a"/>
    <w:link w:val="ac"/>
    <w:rsid w:val="008118ED"/>
    <w:pPr>
      <w:widowControl w:val="0"/>
      <w:suppressLineNumbers/>
      <w:tabs>
        <w:tab w:val="center" w:pos="4825"/>
        <w:tab w:val="right" w:pos="9650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Нижний колонтитул Знак"/>
    <w:basedOn w:val="a2"/>
    <w:link w:val="ab"/>
    <w:rsid w:val="008118E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00">
    <w:name w:val="Заголовок 10"/>
    <w:basedOn w:val="a0"/>
    <w:next w:val="a1"/>
    <w:rsid w:val="008118ED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111">
    <w:name w:val="111"/>
    <w:basedOn w:val="a0"/>
    <w:rsid w:val="008118ED"/>
  </w:style>
  <w:style w:type="paragraph" w:styleId="ad">
    <w:name w:val="TOC Heading"/>
    <w:basedOn w:val="a0"/>
    <w:uiPriority w:val="39"/>
    <w:qFormat/>
    <w:rsid w:val="008118ED"/>
    <w:pPr>
      <w:suppressLineNumbers/>
      <w:spacing w:before="0" w:after="0"/>
      <w:jc w:val="center"/>
    </w:pPr>
    <w:rPr>
      <w:rFonts w:ascii="Times New Roman" w:hAnsi="Times New Roman" w:cs="Times New Roman"/>
      <w:b/>
      <w:bCs/>
      <w:szCs w:val="32"/>
    </w:rPr>
  </w:style>
  <w:style w:type="paragraph" w:styleId="13">
    <w:name w:val="toc 1"/>
    <w:basedOn w:val="12"/>
    <w:uiPriority w:val="39"/>
    <w:rsid w:val="008118ED"/>
    <w:pPr>
      <w:tabs>
        <w:tab w:val="right" w:leader="dot" w:pos="9650"/>
      </w:tabs>
      <w:spacing w:line="360" w:lineRule="auto"/>
    </w:pPr>
  </w:style>
  <w:style w:type="paragraph" w:styleId="21">
    <w:name w:val="toc 2"/>
    <w:basedOn w:val="12"/>
    <w:rsid w:val="008118ED"/>
    <w:pPr>
      <w:tabs>
        <w:tab w:val="right" w:leader="dot" w:pos="9355"/>
      </w:tabs>
      <w:ind w:left="283"/>
    </w:pPr>
  </w:style>
  <w:style w:type="paragraph" w:styleId="3">
    <w:name w:val="toc 3"/>
    <w:basedOn w:val="12"/>
    <w:rsid w:val="008118ED"/>
    <w:pPr>
      <w:tabs>
        <w:tab w:val="right" w:leader="dot" w:pos="9072"/>
      </w:tabs>
      <w:ind w:left="566"/>
    </w:pPr>
  </w:style>
  <w:style w:type="paragraph" w:styleId="4">
    <w:name w:val="toc 4"/>
    <w:basedOn w:val="12"/>
    <w:rsid w:val="008118ED"/>
    <w:pPr>
      <w:tabs>
        <w:tab w:val="right" w:leader="dot" w:pos="8789"/>
      </w:tabs>
      <w:ind w:left="849"/>
    </w:pPr>
  </w:style>
  <w:style w:type="paragraph" w:styleId="5">
    <w:name w:val="toc 5"/>
    <w:basedOn w:val="12"/>
    <w:rsid w:val="008118ED"/>
    <w:pPr>
      <w:tabs>
        <w:tab w:val="right" w:leader="dot" w:pos="8506"/>
      </w:tabs>
      <w:ind w:left="1132"/>
    </w:pPr>
  </w:style>
  <w:style w:type="paragraph" w:styleId="6">
    <w:name w:val="toc 6"/>
    <w:basedOn w:val="12"/>
    <w:rsid w:val="008118ED"/>
    <w:pPr>
      <w:tabs>
        <w:tab w:val="right" w:leader="dot" w:pos="8223"/>
      </w:tabs>
      <w:ind w:left="1415"/>
    </w:pPr>
  </w:style>
  <w:style w:type="paragraph" w:styleId="7">
    <w:name w:val="toc 7"/>
    <w:basedOn w:val="12"/>
    <w:rsid w:val="008118ED"/>
    <w:pPr>
      <w:tabs>
        <w:tab w:val="right" w:leader="dot" w:pos="7940"/>
      </w:tabs>
      <w:ind w:left="1698"/>
    </w:pPr>
  </w:style>
  <w:style w:type="paragraph" w:styleId="8">
    <w:name w:val="toc 8"/>
    <w:basedOn w:val="12"/>
    <w:rsid w:val="008118ED"/>
    <w:pPr>
      <w:tabs>
        <w:tab w:val="right" w:leader="dot" w:pos="7657"/>
      </w:tabs>
      <w:ind w:left="1981"/>
    </w:pPr>
  </w:style>
  <w:style w:type="paragraph" w:styleId="9">
    <w:name w:val="toc 9"/>
    <w:basedOn w:val="12"/>
    <w:rsid w:val="008118ED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2"/>
    <w:rsid w:val="008118ED"/>
    <w:pPr>
      <w:tabs>
        <w:tab w:val="right" w:leader="dot" w:pos="7091"/>
      </w:tabs>
      <w:ind w:left="2547"/>
    </w:pPr>
  </w:style>
  <w:style w:type="paragraph" w:styleId="ae">
    <w:name w:val="header"/>
    <w:basedOn w:val="a"/>
    <w:link w:val="af"/>
    <w:rsid w:val="008118ED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Верхний колонтитул Знак"/>
    <w:basedOn w:val="a2"/>
    <w:link w:val="ae"/>
    <w:rsid w:val="008118ED"/>
    <w:rPr>
      <w:rFonts w:ascii="Times New Roman" w:eastAsia="Andale Sans UI" w:hAnsi="Times New Roman" w:cs="Times New Roman"/>
      <w:kern w:val="1"/>
      <w:sz w:val="24"/>
      <w:szCs w:val="24"/>
    </w:rPr>
  </w:style>
  <w:style w:type="table" w:styleId="af0">
    <w:name w:val="Table Grid"/>
    <w:basedOn w:val="a3"/>
    <w:uiPriority w:val="59"/>
    <w:rsid w:val="00811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118ED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8118ED"/>
    <w:rPr>
      <w:rFonts w:ascii="Tahoma" w:eastAsia="Andale Sans UI" w:hAnsi="Tahoma" w:cs="Times New Roman"/>
      <w:kern w:val="1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81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link w:val="22"/>
    <w:rsid w:val="008118ED"/>
    <w:rPr>
      <w:shd w:val="clear" w:color="auto" w:fill="FFFFFF"/>
    </w:rPr>
  </w:style>
  <w:style w:type="paragraph" w:customStyle="1" w:styleId="22">
    <w:name w:val="Основной текст2"/>
    <w:basedOn w:val="a"/>
    <w:link w:val="af4"/>
    <w:rsid w:val="008118ED"/>
    <w:pPr>
      <w:widowControl w:val="0"/>
      <w:shd w:val="clear" w:color="auto" w:fill="FFFFFF"/>
      <w:spacing w:before="300" w:after="0" w:line="274" w:lineRule="exact"/>
      <w:jc w:val="both"/>
    </w:pPr>
  </w:style>
  <w:style w:type="paragraph" w:customStyle="1" w:styleId="af5">
    <w:name w:val="Раздел"/>
    <w:basedOn w:val="1"/>
    <w:link w:val="af6"/>
    <w:qFormat/>
    <w:rsid w:val="008118ED"/>
    <w:pPr>
      <w:spacing w:before="0" w:after="0"/>
      <w:ind w:left="0" w:firstLine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Заголовок Знак"/>
    <w:link w:val="a0"/>
    <w:rsid w:val="008118ED"/>
    <w:rPr>
      <w:rFonts w:ascii="Arial" w:eastAsia="Andale Sans UI" w:hAnsi="Arial" w:cs="Tahoma"/>
      <w:kern w:val="1"/>
      <w:sz w:val="28"/>
      <w:szCs w:val="28"/>
    </w:rPr>
  </w:style>
  <w:style w:type="character" w:customStyle="1" w:styleId="af6">
    <w:name w:val="Раздел Знак"/>
    <w:link w:val="af5"/>
    <w:rsid w:val="008118ED"/>
    <w:rPr>
      <w:rFonts w:ascii="Times New Roman" w:eastAsia="Andale Sans UI" w:hAnsi="Times New Roman" w:cs="Times New Roman"/>
      <w:b/>
      <w:bCs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2021-11-23T07:29:00Z</dcterms:created>
  <dcterms:modified xsi:type="dcterms:W3CDTF">2025-04-01T07:09:00Z</dcterms:modified>
</cp:coreProperties>
</file>